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993" w:rsidRPr="00727D33" w:rsidRDefault="005B4564" w:rsidP="00B56920">
      <w:pPr>
        <w:rPr>
          <w:b/>
          <w:sz w:val="28"/>
        </w:rPr>
      </w:pPr>
      <w:bookmarkStart w:id="0" w:name="_GoBack"/>
      <w:bookmarkEnd w:id="0"/>
      <w:r w:rsidRPr="00727D33">
        <w:rPr>
          <w:b/>
          <w:sz w:val="28"/>
        </w:rPr>
        <w:t xml:space="preserve">Pokyny k řádnému vyplnění </w:t>
      </w:r>
      <w:r w:rsidR="00B30B0A">
        <w:rPr>
          <w:b/>
          <w:sz w:val="28"/>
        </w:rPr>
        <w:t>údajů o PŘÍKONU (nebo výkonu a účinnosti) stacionárního zdroje</w:t>
      </w:r>
      <w:r w:rsidR="00397075">
        <w:rPr>
          <w:b/>
          <w:sz w:val="28"/>
        </w:rPr>
        <w:t xml:space="preserve"> (zdrojů)</w:t>
      </w:r>
      <w:r w:rsidR="00B30B0A">
        <w:rPr>
          <w:b/>
          <w:sz w:val="28"/>
        </w:rPr>
        <w:t xml:space="preserve"> v žádosti, potřebn</w:t>
      </w:r>
      <w:r w:rsidR="00397075">
        <w:rPr>
          <w:b/>
          <w:sz w:val="28"/>
        </w:rPr>
        <w:t>ých</w:t>
      </w:r>
      <w:r w:rsidR="00B30B0A">
        <w:rPr>
          <w:b/>
          <w:sz w:val="28"/>
        </w:rPr>
        <w:t xml:space="preserve"> pro</w:t>
      </w:r>
      <w:r w:rsidRPr="00727D33">
        <w:rPr>
          <w:b/>
          <w:sz w:val="28"/>
        </w:rPr>
        <w:t xml:space="preserve"> vydání závazného stanoviska</w:t>
      </w:r>
      <w:r w:rsidR="00727D33" w:rsidRPr="00727D33">
        <w:rPr>
          <w:b/>
          <w:sz w:val="28"/>
        </w:rPr>
        <w:t xml:space="preserve"> z hlediska ochrany ovzduší</w:t>
      </w:r>
    </w:p>
    <w:p w:rsidR="00B017B5" w:rsidRDefault="00B017B5" w:rsidP="00397075">
      <w:pPr>
        <w:autoSpaceDE w:val="0"/>
        <w:autoSpaceDN w:val="0"/>
        <w:adjustRightInd w:val="0"/>
        <w:spacing w:after="0" w:line="276" w:lineRule="auto"/>
        <w:rPr>
          <w:rFonts w:cs="Times New Roman"/>
          <w:b/>
          <w:szCs w:val="20"/>
        </w:rPr>
      </w:pPr>
      <w:r w:rsidRPr="00FF28E0">
        <w:rPr>
          <w:rFonts w:cs="Times New Roman"/>
          <w:b/>
          <w:szCs w:val="20"/>
        </w:rPr>
        <w:t>Při vyp</w:t>
      </w:r>
      <w:r w:rsidR="00B56920" w:rsidRPr="00FF28E0">
        <w:rPr>
          <w:rFonts w:cs="Times New Roman"/>
          <w:b/>
          <w:szCs w:val="20"/>
        </w:rPr>
        <w:t>lňováni žádosti je nutné vyplnit:</w:t>
      </w:r>
    </w:p>
    <w:p w:rsidR="00B56920" w:rsidRPr="00FF28E0" w:rsidRDefault="00B017B5" w:rsidP="00397075">
      <w:pPr>
        <w:autoSpaceDE w:val="0"/>
        <w:autoSpaceDN w:val="0"/>
        <w:adjustRightInd w:val="0"/>
        <w:spacing w:after="120" w:line="276" w:lineRule="auto"/>
        <w:rPr>
          <w:rFonts w:ascii="TimesNewRoman" w:hAnsi="TimesNewRoman" w:cs="TimesNewRoman"/>
          <w:sz w:val="22"/>
          <w:szCs w:val="20"/>
        </w:rPr>
      </w:pPr>
      <w:r w:rsidRPr="00FF28E0">
        <w:rPr>
          <w:rFonts w:cs="Times New Roman"/>
          <w:b/>
          <w:sz w:val="22"/>
          <w:szCs w:val="20"/>
        </w:rPr>
        <w:t>U spalovacích zdroj</w:t>
      </w:r>
      <w:r w:rsidRPr="00FF28E0">
        <w:rPr>
          <w:rFonts w:ascii="TimesNewRoman" w:hAnsi="TimesNewRoman" w:cs="TimesNewRoman"/>
          <w:b/>
          <w:sz w:val="22"/>
          <w:szCs w:val="20"/>
        </w:rPr>
        <w:t>ů</w:t>
      </w:r>
      <w:r w:rsidR="00B56920" w:rsidRPr="00FF28E0">
        <w:rPr>
          <w:rFonts w:ascii="TimesNewRoman" w:hAnsi="TimesNewRoman" w:cs="TimesNewRoman"/>
          <w:sz w:val="22"/>
          <w:szCs w:val="20"/>
        </w:rPr>
        <w:t>:</w:t>
      </w:r>
    </w:p>
    <w:p w:rsidR="00B56920" w:rsidRPr="00B56920" w:rsidRDefault="00B017B5" w:rsidP="00B56920">
      <w:pPr>
        <w:pStyle w:val="Odstavecseseznamem"/>
        <w:numPr>
          <w:ilvl w:val="0"/>
          <w:numId w:val="4"/>
        </w:numPr>
        <w:autoSpaceDE w:val="0"/>
        <w:autoSpaceDN w:val="0"/>
        <w:adjustRightInd w:val="0"/>
        <w:spacing w:after="120"/>
        <w:rPr>
          <w:rFonts w:cs="Times New Roman"/>
          <w:sz w:val="20"/>
          <w:szCs w:val="20"/>
        </w:rPr>
      </w:pPr>
      <w:r w:rsidRPr="00B56920">
        <w:rPr>
          <w:rFonts w:cs="Times New Roman"/>
          <w:bCs/>
          <w:sz w:val="20"/>
          <w:szCs w:val="20"/>
        </w:rPr>
        <w:t>po</w:t>
      </w:r>
      <w:r w:rsidRPr="00B56920">
        <w:rPr>
          <w:rFonts w:ascii="TimesNewRoman,Bold" w:hAnsi="TimesNewRoman,Bold" w:cs="TimesNewRoman,Bold"/>
          <w:bCs/>
          <w:sz w:val="20"/>
          <w:szCs w:val="20"/>
        </w:rPr>
        <w:t>č</w:t>
      </w:r>
      <w:r w:rsidRPr="00B56920">
        <w:rPr>
          <w:rFonts w:cs="Times New Roman"/>
          <w:bCs/>
          <w:sz w:val="20"/>
          <w:szCs w:val="20"/>
        </w:rPr>
        <w:t>et zdroj</w:t>
      </w:r>
      <w:r w:rsidRPr="00B56920">
        <w:rPr>
          <w:rFonts w:ascii="TimesNewRoman,Bold" w:hAnsi="TimesNewRoman,Bold" w:cs="TimesNewRoman,Bold"/>
          <w:bCs/>
          <w:sz w:val="20"/>
          <w:szCs w:val="20"/>
        </w:rPr>
        <w:t>ů</w:t>
      </w:r>
      <w:r w:rsidRPr="00B56920">
        <w:rPr>
          <w:rFonts w:ascii="TimesNewRoman,Bold" w:hAnsi="TimesNewRoman,Bold" w:cs="TimesNewRoman,Bold"/>
          <w:b/>
          <w:bCs/>
          <w:sz w:val="20"/>
          <w:szCs w:val="20"/>
        </w:rPr>
        <w:t xml:space="preserve"> </w:t>
      </w:r>
      <w:r w:rsidRPr="00B56920">
        <w:rPr>
          <w:rFonts w:cs="Times New Roman"/>
          <w:sz w:val="20"/>
          <w:szCs w:val="20"/>
        </w:rPr>
        <w:t>(kotl</w:t>
      </w:r>
      <w:r w:rsidRPr="00B56920">
        <w:rPr>
          <w:rFonts w:ascii="TimesNewRoman" w:hAnsi="TimesNewRoman" w:cs="TimesNewRoman"/>
          <w:sz w:val="20"/>
          <w:szCs w:val="20"/>
        </w:rPr>
        <w:t>ů</w:t>
      </w:r>
      <w:r w:rsidRPr="00B56920">
        <w:rPr>
          <w:rFonts w:cs="Times New Roman"/>
          <w:sz w:val="20"/>
          <w:szCs w:val="20"/>
        </w:rPr>
        <w:t>, za</w:t>
      </w:r>
      <w:r w:rsidRPr="00B56920">
        <w:rPr>
          <w:rFonts w:ascii="TimesNewRoman" w:hAnsi="TimesNewRoman" w:cs="TimesNewRoman"/>
          <w:sz w:val="20"/>
          <w:szCs w:val="20"/>
        </w:rPr>
        <w:t>ř</w:t>
      </w:r>
      <w:r w:rsidRPr="00B56920">
        <w:rPr>
          <w:rFonts w:cs="Times New Roman"/>
          <w:sz w:val="20"/>
          <w:szCs w:val="20"/>
        </w:rPr>
        <w:t>ízení)</w:t>
      </w:r>
    </w:p>
    <w:p w:rsidR="00B56920" w:rsidRPr="00B56920" w:rsidRDefault="00B017B5" w:rsidP="00B56920">
      <w:pPr>
        <w:pStyle w:val="Odstavecseseznamem"/>
        <w:numPr>
          <w:ilvl w:val="0"/>
          <w:numId w:val="4"/>
        </w:numPr>
        <w:autoSpaceDE w:val="0"/>
        <w:autoSpaceDN w:val="0"/>
        <w:adjustRightInd w:val="0"/>
        <w:spacing w:after="120"/>
        <w:rPr>
          <w:rFonts w:cs="Times New Roman"/>
          <w:sz w:val="20"/>
          <w:szCs w:val="20"/>
        </w:rPr>
      </w:pPr>
      <w:r w:rsidRPr="00B56920">
        <w:rPr>
          <w:rFonts w:cs="Times New Roman"/>
          <w:sz w:val="20"/>
          <w:szCs w:val="20"/>
        </w:rPr>
        <w:t xml:space="preserve">výrobní </w:t>
      </w:r>
      <w:r w:rsidR="00B56920">
        <w:rPr>
          <w:rFonts w:cs="Times New Roman"/>
          <w:sz w:val="20"/>
          <w:szCs w:val="20"/>
        </w:rPr>
        <w:t xml:space="preserve">druh, výrobní </w:t>
      </w:r>
      <w:r w:rsidRPr="00B56920">
        <w:rPr>
          <w:rFonts w:cs="Times New Roman"/>
          <w:sz w:val="20"/>
          <w:szCs w:val="20"/>
        </w:rPr>
        <w:t>typ</w:t>
      </w:r>
    </w:p>
    <w:p w:rsidR="00B56920" w:rsidRPr="00B56920" w:rsidRDefault="00B017B5" w:rsidP="00B56920">
      <w:pPr>
        <w:pStyle w:val="Odstavecseseznamem"/>
        <w:numPr>
          <w:ilvl w:val="0"/>
          <w:numId w:val="4"/>
        </w:numPr>
        <w:autoSpaceDE w:val="0"/>
        <w:autoSpaceDN w:val="0"/>
        <w:adjustRightInd w:val="0"/>
        <w:spacing w:after="120"/>
        <w:rPr>
          <w:rFonts w:cs="Times New Roman"/>
          <w:sz w:val="20"/>
          <w:szCs w:val="20"/>
        </w:rPr>
      </w:pPr>
      <w:r w:rsidRPr="00B56920">
        <w:rPr>
          <w:rFonts w:cs="Times New Roman"/>
          <w:b/>
          <w:bCs/>
          <w:sz w:val="20"/>
          <w:szCs w:val="20"/>
        </w:rPr>
        <w:t>jmenovitý tepelný p</w:t>
      </w:r>
      <w:r w:rsidRPr="00B56920">
        <w:rPr>
          <w:rFonts w:ascii="TimesNewRoman,Bold" w:hAnsi="TimesNewRoman,Bold" w:cs="TimesNewRoman,Bold"/>
          <w:b/>
          <w:bCs/>
          <w:sz w:val="20"/>
          <w:szCs w:val="20"/>
        </w:rPr>
        <w:t>ř</w:t>
      </w:r>
      <w:r w:rsidRPr="00B56920">
        <w:rPr>
          <w:rFonts w:cs="Times New Roman"/>
          <w:b/>
          <w:bCs/>
          <w:sz w:val="20"/>
          <w:szCs w:val="20"/>
        </w:rPr>
        <w:t>íkon v</w:t>
      </w:r>
      <w:r w:rsidR="00B56920">
        <w:rPr>
          <w:rFonts w:cs="Times New Roman"/>
          <w:b/>
          <w:bCs/>
          <w:sz w:val="20"/>
          <w:szCs w:val="20"/>
        </w:rPr>
        <w:t> </w:t>
      </w:r>
      <w:r w:rsidRPr="00B56920">
        <w:rPr>
          <w:rFonts w:cs="Times New Roman"/>
          <w:b/>
          <w:bCs/>
          <w:sz w:val="20"/>
          <w:szCs w:val="20"/>
        </w:rPr>
        <w:t>kW</w:t>
      </w:r>
      <w:r w:rsidR="00B56920">
        <w:rPr>
          <w:rFonts w:cs="Times New Roman"/>
          <w:b/>
          <w:bCs/>
          <w:sz w:val="20"/>
          <w:szCs w:val="20"/>
        </w:rPr>
        <w:t xml:space="preserve"> nebo jmenovitý tepelný výkon v kW a účinnost stroje</w:t>
      </w:r>
      <w:r w:rsidR="00397075">
        <w:rPr>
          <w:rFonts w:cs="Times New Roman"/>
          <w:b/>
          <w:bCs/>
          <w:sz w:val="20"/>
          <w:szCs w:val="20"/>
        </w:rPr>
        <w:t xml:space="preserve"> v %</w:t>
      </w:r>
    </w:p>
    <w:p w:rsidR="00B56920" w:rsidRPr="00B56920" w:rsidRDefault="00B56920" w:rsidP="00B56920">
      <w:pPr>
        <w:pStyle w:val="Odstavecseseznamem"/>
        <w:numPr>
          <w:ilvl w:val="0"/>
          <w:numId w:val="4"/>
        </w:numPr>
        <w:autoSpaceDE w:val="0"/>
        <w:autoSpaceDN w:val="0"/>
        <w:adjustRightInd w:val="0"/>
        <w:spacing w:after="120"/>
        <w:rPr>
          <w:rFonts w:cs="Times New Roman"/>
          <w:sz w:val="20"/>
          <w:szCs w:val="20"/>
        </w:rPr>
      </w:pPr>
      <w:r w:rsidRPr="00B56920">
        <w:rPr>
          <w:rFonts w:cs="Times New Roman"/>
          <w:bCs/>
          <w:sz w:val="20"/>
          <w:szCs w:val="20"/>
        </w:rPr>
        <w:t>druh spalovaného paliva</w:t>
      </w:r>
    </w:p>
    <w:p w:rsidR="00B017B5" w:rsidRPr="00B56920" w:rsidRDefault="00B56920" w:rsidP="00B56920">
      <w:pPr>
        <w:pStyle w:val="Odstavecseseznamem"/>
        <w:numPr>
          <w:ilvl w:val="0"/>
          <w:numId w:val="4"/>
        </w:numPr>
        <w:autoSpaceDE w:val="0"/>
        <w:autoSpaceDN w:val="0"/>
        <w:adjustRightInd w:val="0"/>
        <w:spacing w:after="120"/>
        <w:rPr>
          <w:rFonts w:cs="Times New Roman"/>
          <w:sz w:val="20"/>
          <w:szCs w:val="20"/>
        </w:rPr>
      </w:pPr>
      <w:r>
        <w:rPr>
          <w:rFonts w:cs="Times New Roman"/>
          <w:bCs/>
          <w:sz w:val="20"/>
          <w:szCs w:val="20"/>
        </w:rPr>
        <w:t>zda zdroj bude sloužit jako zdroj tepla pro teplovodní soustavu ústředního vytápění</w:t>
      </w:r>
    </w:p>
    <w:p w:rsidR="00B56920" w:rsidRDefault="00B56920" w:rsidP="00B56920">
      <w:pPr>
        <w:autoSpaceDE w:val="0"/>
        <w:autoSpaceDN w:val="0"/>
        <w:adjustRightInd w:val="0"/>
        <w:spacing w:after="0"/>
        <w:rPr>
          <w:rFonts w:cs="Times New Roman"/>
          <w:sz w:val="20"/>
          <w:szCs w:val="20"/>
        </w:rPr>
      </w:pPr>
    </w:p>
    <w:p w:rsidR="00B56920" w:rsidRPr="00FF28E0" w:rsidRDefault="00B56920" w:rsidP="00B56920">
      <w:pPr>
        <w:spacing w:after="120"/>
        <w:rPr>
          <w:b/>
          <w:sz w:val="22"/>
        </w:rPr>
      </w:pPr>
      <w:r w:rsidRPr="00FF28E0">
        <w:rPr>
          <w:b/>
          <w:sz w:val="22"/>
        </w:rPr>
        <w:t>U ostatních zdrojů znečišťování ovzduší:</w:t>
      </w:r>
    </w:p>
    <w:p w:rsidR="00B56920" w:rsidRPr="00B56920" w:rsidRDefault="00B56920" w:rsidP="00B56920">
      <w:pPr>
        <w:pStyle w:val="Odstavecseseznamem"/>
        <w:numPr>
          <w:ilvl w:val="0"/>
          <w:numId w:val="6"/>
        </w:numPr>
        <w:spacing w:after="120"/>
        <w:rPr>
          <w:sz w:val="20"/>
        </w:rPr>
      </w:pPr>
      <w:r w:rsidRPr="00B56920">
        <w:rPr>
          <w:sz w:val="20"/>
        </w:rPr>
        <w:t>U jiných než spalovacích zdrojů (např. lakovna, truhlárna, laminace, chov hospodářských zvířat, kompostárna, ČOV, brusírna, obrobna, svařovna) doložte část projektové dokumentace, zabývající se popisem technologie (název technologie, výrobní typ technologického zařízení, způsob odtahu odpadních plynů, druh filtrace, druhy znečišťujících látek, roční projektovaná spotřeba organických rozpouštědel, druh používaných surovin nebo přípravků apod.).</w:t>
      </w:r>
    </w:p>
    <w:p w:rsidR="00B56920" w:rsidRPr="00B56920" w:rsidRDefault="00B56920" w:rsidP="00B56920">
      <w:pPr>
        <w:rPr>
          <w:b/>
          <w:sz w:val="20"/>
        </w:rPr>
      </w:pPr>
    </w:p>
    <w:p w:rsidR="005B4564" w:rsidRPr="006D5E2C" w:rsidRDefault="006D5E2C" w:rsidP="00B56920">
      <w:pPr>
        <w:rPr>
          <w:b/>
        </w:rPr>
      </w:pPr>
      <w:r>
        <w:rPr>
          <w:b/>
        </w:rPr>
        <w:t>U spalovacích zdrojů</w:t>
      </w:r>
      <w:r w:rsidR="00B30B0A">
        <w:rPr>
          <w:b/>
        </w:rPr>
        <w:t xml:space="preserve"> tepla</w:t>
      </w:r>
      <w:r>
        <w:rPr>
          <w:b/>
        </w:rPr>
        <w:t xml:space="preserve"> d</w:t>
      </w:r>
      <w:r w:rsidR="00B84CB8" w:rsidRPr="006D5E2C">
        <w:rPr>
          <w:b/>
        </w:rPr>
        <w:t xml:space="preserve">bejte zvýšené pozornosti při vyplňování </w:t>
      </w:r>
      <w:r>
        <w:rPr>
          <w:b/>
        </w:rPr>
        <w:t>jmenovitého tepelného PŘÍKONU!</w:t>
      </w:r>
      <w:r w:rsidR="00397075">
        <w:rPr>
          <w:b/>
        </w:rPr>
        <w:t xml:space="preserve"> Nezaměňovat příkon za výkon!</w:t>
      </w:r>
    </w:p>
    <w:p w:rsidR="00E67993" w:rsidRPr="00E84B9E" w:rsidRDefault="00E67993" w:rsidP="00727D33">
      <w:pPr>
        <w:rPr>
          <w:b/>
        </w:rPr>
      </w:pPr>
      <w:r w:rsidRPr="00E84B9E">
        <w:rPr>
          <w:b/>
          <w:bCs/>
        </w:rPr>
        <w:t xml:space="preserve">Jak zjistím jmenovitý tepelný příkon svého zdroje? </w:t>
      </w:r>
    </w:p>
    <w:p w:rsidR="00125BD2" w:rsidRDefault="00E67993" w:rsidP="00125BD2">
      <w:pPr>
        <w:pStyle w:val="Odstavecseseznamem"/>
        <w:numPr>
          <w:ilvl w:val="0"/>
          <w:numId w:val="7"/>
        </w:numPr>
      </w:pPr>
      <w:r w:rsidRPr="005B4564">
        <w:t>Nejjednodušší způsob</w:t>
      </w:r>
      <w:r w:rsidR="00B56920">
        <w:t>,</w:t>
      </w:r>
      <w:r w:rsidRPr="005B4564">
        <w:t xml:space="preserve"> jak zjistit tepelný příkon zdroje je kontaktovat přímo výrobce nebo na internetových stránkách výrobce stáhnout technickou dokumentaci ke spalovacímu stacionárnímu zdroji, ve které by měl být příkon vždy uveden. </w:t>
      </w:r>
    </w:p>
    <w:p w:rsidR="00E67993" w:rsidRDefault="00E67993" w:rsidP="00125BD2">
      <w:pPr>
        <w:pStyle w:val="Odstavecseseznamem"/>
        <w:numPr>
          <w:ilvl w:val="0"/>
          <w:numId w:val="7"/>
        </w:numPr>
      </w:pPr>
      <w:r w:rsidRPr="005B4564">
        <w:t>Druhou možností je provést jednoduchý výpočet, kdy příkon lze zjistit pomocí výkonu zdroje (uveden na štítku) a jeho účinnosti. Pokud nejste schopni jmenovitý tepelný příkon zdroje stanovit, doporučujeme kontaktovat odborně způsobilou osobu a kontrolu technického stavu a provozu provést</w:t>
      </w:r>
      <w:r w:rsidR="00FF28E0">
        <w:t xml:space="preserve"> nebo do žádosti vyplňte alespoň </w:t>
      </w:r>
      <w:r w:rsidR="00FF28E0" w:rsidRPr="00FF28E0">
        <w:rPr>
          <w:b/>
        </w:rPr>
        <w:t>výkon spolu s účinností</w:t>
      </w:r>
      <w:r w:rsidR="00FF28E0">
        <w:t xml:space="preserve"> zdroje tepla.</w:t>
      </w:r>
    </w:p>
    <w:p w:rsidR="00397075" w:rsidRDefault="00397075" w:rsidP="00397075">
      <w:pPr>
        <w:pStyle w:val="Odstavecseseznamem"/>
      </w:pPr>
    </w:p>
    <w:p w:rsidR="00FF28E0" w:rsidRPr="00397075" w:rsidRDefault="00397075" w:rsidP="00397075">
      <w:pPr>
        <w:rPr>
          <w:b/>
        </w:rPr>
      </w:pPr>
      <w:r w:rsidRPr="00397075">
        <w:rPr>
          <w:b/>
        </w:rPr>
        <w:t>Vzorec pro výpočet příkonu:</w:t>
      </w:r>
    </w:p>
    <w:p w:rsidR="00E67993" w:rsidRPr="005B4564" w:rsidRDefault="00E67993" w:rsidP="00727D33">
      <w:r w:rsidRPr="005B4564">
        <w:t xml:space="preserve"> </w:t>
      </w:r>
    </w:p>
    <w:p w:rsidR="00125BD2" w:rsidRPr="00125BD2" w:rsidRDefault="00125BD2" w:rsidP="00727D33">
      <w:pPr>
        <w:rPr>
          <w:rFonts w:eastAsiaTheme="minorEastAsia" w:cs="Times New Roman"/>
        </w:rPr>
      </w:pPr>
      <m:oMathPara>
        <m:oMath>
          <m:r>
            <m:rPr>
              <m:sty m:val="p"/>
            </m:rPr>
            <w:rPr>
              <w:rFonts w:ascii="Cambria Math" w:hAnsi="Cambria Math" w:cs="Times New Roman"/>
            </w:rPr>
            <m:t>Příkon [kW]=</m:t>
          </m:r>
          <m:f>
            <m:fPr>
              <m:ctrlPr>
                <w:rPr>
                  <w:rFonts w:ascii="Cambria Math" w:hAnsi="Cambria Math" w:cs="Times New Roman"/>
                </w:rPr>
              </m:ctrlPr>
            </m:fPr>
            <m:num>
              <m:r>
                <m:rPr>
                  <m:sty m:val="p"/>
                </m:rPr>
                <w:rPr>
                  <w:rFonts w:ascii="Cambria Math" w:hAnsi="Cambria Math" w:cs="Times New Roman"/>
                </w:rPr>
                <m:t>výkon [kW]</m:t>
              </m:r>
            </m:num>
            <m:den>
              <m:r>
                <m:rPr>
                  <m:sty m:val="p"/>
                </m:rPr>
                <w:rPr>
                  <w:rFonts w:ascii="Cambria Math" w:hAnsi="Cambria Math" w:cs="Times New Roman"/>
                </w:rPr>
                <m:t>účinnost [%]</m:t>
              </m:r>
            </m:den>
          </m:f>
          <m:r>
            <m:rPr>
              <m:sty m:val="p"/>
            </m:rPr>
            <w:rPr>
              <w:rFonts w:ascii="Cambria Math" w:hAnsi="Cambria Math" w:cs="Times New Roman"/>
            </w:rPr>
            <m:t>*100</m:t>
          </m:r>
        </m:oMath>
      </m:oMathPara>
    </w:p>
    <w:p w:rsidR="00E67993" w:rsidRPr="005B4564" w:rsidRDefault="00E67993" w:rsidP="00727D33"/>
    <w:p w:rsidR="00E84B9E" w:rsidRPr="00E84B9E" w:rsidRDefault="00E84B9E" w:rsidP="00727D33">
      <w:pPr>
        <w:rPr>
          <w:b/>
        </w:rPr>
      </w:pPr>
      <w:r w:rsidRPr="00E84B9E">
        <w:rPr>
          <w:b/>
        </w:rPr>
        <w:t>Příklad:</w:t>
      </w:r>
    </w:p>
    <w:p w:rsidR="00E67993" w:rsidRDefault="00E67993" w:rsidP="00727D33">
      <w:r w:rsidRPr="005B4564">
        <w:t>Pro krbov</w:t>
      </w:r>
      <w:r w:rsidR="00FF28E0">
        <w:t>ou</w:t>
      </w:r>
      <w:r w:rsidRPr="005B4564">
        <w:t xml:space="preserve"> vložk</w:t>
      </w:r>
      <w:r w:rsidR="00FF28E0">
        <w:t>u</w:t>
      </w:r>
      <w:r w:rsidRPr="005B4564">
        <w:t xml:space="preserve"> </w:t>
      </w:r>
      <w:r w:rsidR="00FF28E0">
        <w:t>j</w:t>
      </w:r>
      <w:r w:rsidRPr="005B4564">
        <w:t xml:space="preserve">e </w:t>
      </w:r>
      <w:r w:rsidR="00FF28E0">
        <w:t xml:space="preserve">stanovena </w:t>
      </w:r>
      <w:r w:rsidRPr="005B4564">
        <w:t>účinnost</w:t>
      </w:r>
      <w:r w:rsidR="00FF28E0">
        <w:t xml:space="preserve"> </w:t>
      </w:r>
      <w:r w:rsidRPr="005B4564">
        <w:t>70 %</w:t>
      </w:r>
      <w:r w:rsidR="00FF28E0">
        <w:t xml:space="preserve"> a</w:t>
      </w:r>
      <w:r w:rsidRPr="005B4564">
        <w:t xml:space="preserve"> </w:t>
      </w:r>
      <w:r w:rsidR="00FF28E0">
        <w:t xml:space="preserve">jmenovitý </w:t>
      </w:r>
      <w:r w:rsidRPr="005B4564">
        <w:t>výkon</w:t>
      </w:r>
      <w:r w:rsidR="00FF28E0">
        <w:t xml:space="preserve"> </w:t>
      </w:r>
      <w:r w:rsidRPr="005B4564">
        <w:t>8 kW</w:t>
      </w:r>
    </w:p>
    <w:p w:rsidR="00FF28E0" w:rsidRPr="00125BD2" w:rsidRDefault="00FF28E0" w:rsidP="00FF28E0">
      <w:pPr>
        <w:rPr>
          <w:rFonts w:eastAsiaTheme="minorEastAsia" w:cs="Times New Roman"/>
        </w:rPr>
      </w:pPr>
      <w:r w:rsidRPr="00FF28E0">
        <w:rPr>
          <w:b/>
        </w:rPr>
        <w:t xml:space="preserve">Výpočet: </w:t>
      </w:r>
      <m:oMath>
        <m:r>
          <m:rPr>
            <m:sty m:val="p"/>
          </m:rPr>
          <w:rPr>
            <w:rFonts w:ascii="Cambria Math" w:hAnsi="Cambria Math" w:cs="Times New Roman"/>
          </w:rPr>
          <w:br/>
        </m:r>
      </m:oMath>
      <m:oMathPara>
        <m:oMath>
          <m:r>
            <m:rPr>
              <m:sty m:val="p"/>
            </m:rPr>
            <w:rPr>
              <w:rFonts w:ascii="Cambria Math" w:hAnsi="Cambria Math" w:cs="Times New Roman"/>
            </w:rPr>
            <m:t>Příkon=</m:t>
          </m:r>
          <m:f>
            <m:fPr>
              <m:ctrlPr>
                <w:rPr>
                  <w:rFonts w:ascii="Cambria Math" w:hAnsi="Cambria Math" w:cs="Times New Roman"/>
                </w:rPr>
              </m:ctrlPr>
            </m:fPr>
            <m:num>
              <m:r>
                <m:rPr>
                  <m:sty m:val="p"/>
                </m:rPr>
                <w:rPr>
                  <w:rFonts w:ascii="Cambria Math" w:hAnsi="Cambria Math" w:cs="Times New Roman"/>
                </w:rPr>
                <m:t>8</m:t>
              </m:r>
            </m:num>
            <m:den>
              <m:r>
                <m:rPr>
                  <m:sty m:val="p"/>
                </m:rPr>
                <w:rPr>
                  <w:rFonts w:ascii="Cambria Math" w:hAnsi="Cambria Math" w:cs="Times New Roman"/>
                </w:rPr>
                <m:t>70</m:t>
              </m:r>
            </m:den>
          </m:f>
          <m:r>
            <m:rPr>
              <m:sty m:val="p"/>
            </m:rPr>
            <w:rPr>
              <w:rFonts w:ascii="Cambria Math" w:hAnsi="Cambria Math" w:cs="Times New Roman"/>
            </w:rPr>
            <m:t>*100=11,43 kW</m:t>
          </m:r>
        </m:oMath>
      </m:oMathPara>
    </w:p>
    <w:p w:rsidR="00FF28E0" w:rsidRPr="00FF28E0" w:rsidRDefault="00FF28E0" w:rsidP="00727D33">
      <w:pPr>
        <w:rPr>
          <w:b/>
        </w:rPr>
      </w:pPr>
      <w:r w:rsidRPr="00FF28E0">
        <w:rPr>
          <w:b/>
        </w:rPr>
        <w:t>Výsledek:</w:t>
      </w:r>
    </w:p>
    <w:p w:rsidR="00FF28E0" w:rsidRDefault="00FF28E0" w:rsidP="00727D33">
      <w:r>
        <w:t>Jmenovitý tepelný příkon stacionárního zdroje bude tedy 11,43 kW.</w:t>
      </w:r>
    </w:p>
    <w:sectPr w:rsidR="00FF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1532"/>
    <w:multiLevelType w:val="hybridMultilevel"/>
    <w:tmpl w:val="BADAE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A01BAA"/>
    <w:multiLevelType w:val="hybridMultilevel"/>
    <w:tmpl w:val="F454D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ED3CE9"/>
    <w:multiLevelType w:val="hybridMultilevel"/>
    <w:tmpl w:val="77242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B9134B"/>
    <w:multiLevelType w:val="hybridMultilevel"/>
    <w:tmpl w:val="80A01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7E4983"/>
    <w:multiLevelType w:val="hybridMultilevel"/>
    <w:tmpl w:val="E7484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2E1AC9"/>
    <w:multiLevelType w:val="hybridMultilevel"/>
    <w:tmpl w:val="A4422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7A6610C"/>
    <w:multiLevelType w:val="hybridMultilevel"/>
    <w:tmpl w:val="BC465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93"/>
    <w:rsid w:val="00125BD2"/>
    <w:rsid w:val="00397075"/>
    <w:rsid w:val="005474B3"/>
    <w:rsid w:val="005B4564"/>
    <w:rsid w:val="00614CD2"/>
    <w:rsid w:val="00630024"/>
    <w:rsid w:val="006D5E2C"/>
    <w:rsid w:val="00727D33"/>
    <w:rsid w:val="00B017B5"/>
    <w:rsid w:val="00B30B0A"/>
    <w:rsid w:val="00B56920"/>
    <w:rsid w:val="00B84CB8"/>
    <w:rsid w:val="00E67993"/>
    <w:rsid w:val="00E84B9E"/>
    <w:rsid w:val="00FF2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AE833-4687-4E2A-9B76-2E5ADA17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E2C"/>
    <w:pPr>
      <w:spacing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67993"/>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5B4564"/>
    <w:pPr>
      <w:spacing w:before="100" w:beforeAutospacing="1" w:after="100" w:afterAutospacing="1"/>
    </w:pPr>
    <w:rPr>
      <w:rFonts w:eastAsia="Times New Roman" w:cs="Times New Roman"/>
      <w:szCs w:val="24"/>
      <w:lang w:eastAsia="cs-CZ"/>
    </w:rPr>
  </w:style>
  <w:style w:type="paragraph" w:styleId="Zhlav">
    <w:name w:val="header"/>
    <w:basedOn w:val="Normln"/>
    <w:link w:val="ZhlavChar"/>
    <w:unhideWhenUsed/>
    <w:rsid w:val="00727D33"/>
    <w:pPr>
      <w:tabs>
        <w:tab w:val="center" w:pos="4536"/>
        <w:tab w:val="right" w:pos="9072"/>
      </w:tabs>
      <w:spacing w:after="0"/>
      <w:jc w:val="left"/>
    </w:pPr>
    <w:rPr>
      <w:rFonts w:ascii="Arial" w:eastAsia="Calibri" w:hAnsi="Arial" w:cs="Times New Roman"/>
      <w:sz w:val="20"/>
      <w:szCs w:val="20"/>
    </w:rPr>
  </w:style>
  <w:style w:type="character" w:customStyle="1" w:styleId="ZhlavChar">
    <w:name w:val="Záhlaví Char"/>
    <w:basedOn w:val="Standardnpsmoodstavce"/>
    <w:link w:val="Zhlav"/>
    <w:rsid w:val="00727D33"/>
    <w:rPr>
      <w:rFonts w:ascii="Arial" w:eastAsia="Calibri" w:hAnsi="Arial" w:cs="Times New Roman"/>
      <w:sz w:val="20"/>
      <w:szCs w:val="20"/>
    </w:rPr>
  </w:style>
  <w:style w:type="paragraph" w:styleId="Odstavecseseznamem">
    <w:name w:val="List Paragraph"/>
    <w:basedOn w:val="Normln"/>
    <w:uiPriority w:val="34"/>
    <w:qFormat/>
    <w:rsid w:val="00B0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5910">
      <w:bodyDiv w:val="1"/>
      <w:marLeft w:val="0"/>
      <w:marRight w:val="0"/>
      <w:marTop w:val="0"/>
      <w:marBottom w:val="0"/>
      <w:divBdr>
        <w:top w:val="none" w:sz="0" w:space="0" w:color="auto"/>
        <w:left w:val="none" w:sz="0" w:space="0" w:color="auto"/>
        <w:bottom w:val="none" w:sz="0" w:space="0" w:color="auto"/>
        <w:right w:val="none" w:sz="0" w:space="0" w:color="auto"/>
      </w:divBdr>
    </w:div>
    <w:div w:id="896476824">
      <w:bodyDiv w:val="1"/>
      <w:marLeft w:val="0"/>
      <w:marRight w:val="0"/>
      <w:marTop w:val="0"/>
      <w:marBottom w:val="0"/>
      <w:divBdr>
        <w:top w:val="none" w:sz="0" w:space="0" w:color="auto"/>
        <w:left w:val="none" w:sz="0" w:space="0" w:color="auto"/>
        <w:bottom w:val="none" w:sz="0" w:space="0" w:color="auto"/>
        <w:right w:val="none" w:sz="0" w:space="0" w:color="auto"/>
      </w:divBdr>
    </w:div>
    <w:div w:id="1860047315">
      <w:bodyDiv w:val="1"/>
      <w:marLeft w:val="0"/>
      <w:marRight w:val="0"/>
      <w:marTop w:val="0"/>
      <w:marBottom w:val="0"/>
      <w:divBdr>
        <w:top w:val="none" w:sz="0" w:space="0" w:color="auto"/>
        <w:left w:val="none" w:sz="0" w:space="0" w:color="auto"/>
        <w:bottom w:val="none" w:sz="0" w:space="0" w:color="auto"/>
        <w:right w:val="none" w:sz="0" w:space="0" w:color="auto"/>
      </w:divBdr>
    </w:div>
    <w:div w:id="19247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1729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Kopřivová</dc:creator>
  <cp:keywords/>
  <dc:description/>
  <cp:lastModifiedBy>Olga Kneiflová</cp:lastModifiedBy>
  <cp:revision>2</cp:revision>
  <dcterms:created xsi:type="dcterms:W3CDTF">2019-04-17T08:43:00Z</dcterms:created>
  <dcterms:modified xsi:type="dcterms:W3CDTF">2019-04-17T08:43:00Z</dcterms:modified>
</cp:coreProperties>
</file>